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28.03.2012 N 253</w:t>
              <w:br/>
              <w:t xml:space="preserve">(ред. от 13.07.2019)</w:t>
              <w:br/>
              <w:t xml:space="preserve">"О требованиях к осуществлению расчетов за ресурсы, необходимые для предоставления коммунальных услуг"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28 марта 2012 г. N 253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ТРЕБОВАНИЯХ</w:t>
      </w:r>
    </w:p>
    <w:p>
      <w:pPr>
        <w:pStyle w:val="2"/>
        <w:jc w:val="center"/>
      </w:pPr>
      <w:r>
        <w:rPr>
          <w:sz w:val="24"/>
        </w:rPr>
        <w:t xml:space="preserve">К ОСУЩЕСТВЛЕНИЮ РАСЧЕТОВ ЗА РЕСУРСЫ, НЕОБХОДИМЫЕ</w:t>
      </w:r>
    </w:p>
    <w:p>
      <w:pPr>
        <w:pStyle w:val="2"/>
        <w:jc w:val="center"/>
      </w:pPr>
      <w:r>
        <w:rPr>
          <w:sz w:val="24"/>
        </w:rPr>
        <w:t xml:space="preserve">ДЛЯ ПРЕДОСТАВЛЕНИЯ КОММУНАЛЬНЫХ УСЛУГ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17.10.2015 </w:t>
            </w:r>
            <w:r>
              <w:rPr>
                <w:sz w:val="24"/>
                <w:color w:val="392c69"/>
              </w:rPr>
              <w:t xml:space="preserve">N 1112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13.07.2019 </w:t>
            </w:r>
            <w:r>
              <w:rPr>
                <w:sz w:val="24"/>
                <w:color w:val="392c69"/>
              </w:rPr>
              <w:t xml:space="preserve">N 897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6.2 статьи 155</w:t>
      </w:r>
      <w:r>
        <w:rPr>
          <w:sz w:val="24"/>
        </w:rPr>
        <w:t xml:space="preserve"> Жилищного кодекса Российской Федерации Правительство Российской Федерации постановляет: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3" w:tooltip="ТРЕБОВАНИЯ">
        <w:r>
          <w:rPr>
            <w:sz w:val="24"/>
            <w:color w:val="0000ff"/>
          </w:rPr>
          <w:t xml:space="preserve">требования</w:t>
        </w:r>
      </w:hyperlink>
      <w:r>
        <w:rPr>
          <w:sz w:val="24"/>
        </w:rPr>
        <w:t xml:space="preserve"> к осуществлению расчетов за ресурсы, необходимые для предоставления коммунальных услуг.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Установить, что </w:t>
      </w:r>
      <w:hyperlink w:history="0" w:anchor="P33" w:tooltip="ТРЕБОВАНИЯ">
        <w:r>
          <w:rPr>
            <w:sz w:val="24"/>
            <w:color w:val="0000ff"/>
          </w:rPr>
          <w:t xml:space="preserve">требования</w:t>
        </w:r>
      </w:hyperlink>
      <w:r>
        <w:rPr>
          <w:sz w:val="24"/>
        </w:rPr>
        <w:t xml:space="preserve">, утвержденные настоящим постановлением: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вступают в силу с даты вступления в силу </w:t>
      </w:r>
      <w:r>
        <w:rPr>
          <w:sz w:val="24"/>
        </w:rPr>
        <w:t xml:space="preserve">Правил</w:t>
      </w:r>
      <w:r>
        <w:rPr>
          <w:sz w:val="24"/>
        </w:rPr>
        <w:t xml:space="preserve">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N 354;</w:t>
      </w:r>
    </w:p>
    <w:bookmarkStart w:id="17" w:name="P17"/>
    <w:bookmarkEnd w:id="1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применяются к отношениям, вытекающим из договоров поставки ресурсов, необходимых для предоставления коммунальных услуг, заключенных управляющими организациями, товариществами собственников жилья, жилищно-строительными, жилищными кооперативами и иными специализированными потребительскими кооперативами с ресурсоснабжающими организациями до вступления в силу </w:t>
      </w:r>
      <w:hyperlink w:history="0" w:anchor="P33" w:tooltip="ТРЕБОВАНИЯ">
        <w:r>
          <w:rPr>
            <w:sz w:val="24"/>
            <w:color w:val="0000ff"/>
          </w:rPr>
          <w:t xml:space="preserve">требований</w:t>
        </w:r>
      </w:hyperlink>
      <w:r>
        <w:rPr>
          <w:sz w:val="24"/>
        </w:rPr>
        <w:t xml:space="preserve">, утвержденных настоящим постановлением, в части прав и обязанностей, которые возникнут после вступления в силу этих </w:t>
      </w:r>
      <w:hyperlink w:history="0" w:anchor="P33" w:tooltip="ТРЕБОВАНИЯ">
        <w:r>
          <w:rPr>
            <w:sz w:val="24"/>
            <w:color w:val="0000ff"/>
          </w:rPr>
          <w:t xml:space="preserve">требований</w:t>
        </w:r>
      </w:hyperlink>
      <w:r>
        <w:rPr>
          <w:sz w:val="24"/>
        </w:rPr>
        <w:t xml:space="preserve">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Управляющим организациям, товариществам собственников жилья, жилищно-строительным, жилищным кооперативам и иным специализированным потребительским кооперативам в срок до 1 сентября 2012 г. произвести с ресурсоснабжающими организациями сверку расчетов за ресурсы, необходимые для предоставления коммунальных услуг, поставленные в соответствии с договорами, указанными в </w:t>
      </w:r>
      <w:hyperlink w:history="0" w:anchor="P17" w:tooltip="б) применяются к отношениям, вытекающим из договоров поставки ресурсов, необходимых для предоставления коммунальных услуг, заключенных управляющими организациями, товариществами собственников жилья, жилищно-строительными, жилищными кооперативами и иными специализированными потребительскими кооперативами с ресурсоснабжающими организациями до вступления в силу требований, утвержденных настоящим постановлением, в части прав и обязанностей, которые возникнут после вступления в силу этих требований.">
        <w:r>
          <w:rPr>
            <w:sz w:val="24"/>
            <w:color w:val="0000ff"/>
          </w:rPr>
          <w:t xml:space="preserve">подпункте "б" пункта 2</w:t>
        </w:r>
      </w:hyperlink>
      <w:r>
        <w:rPr>
          <w:sz w:val="24"/>
        </w:rPr>
        <w:t xml:space="preserve"> настоящего постановления, заключенными до вступления в силу </w:t>
      </w:r>
      <w:hyperlink w:history="0" w:anchor="P33" w:tooltip="ТРЕБОВАНИЯ">
        <w:r>
          <w:rPr>
            <w:sz w:val="24"/>
            <w:color w:val="0000ff"/>
          </w:rPr>
          <w:t xml:space="preserve">требований</w:t>
        </w:r>
      </w:hyperlink>
      <w:r>
        <w:rPr>
          <w:sz w:val="24"/>
        </w:rPr>
        <w:t xml:space="preserve">, утвержденных настоящим постановлением.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В.ПУТИН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28 марта 2012 г. N 253</w:t>
      </w:r>
    </w:p>
    <w:p>
      <w:pPr>
        <w:pStyle w:val="0"/>
        <w:jc w:val="right"/>
      </w:pPr>
      <w:r>
        <w:rPr>
          <w:sz w:val="24"/>
        </w:rPr>
      </w:r>
    </w:p>
    <w:bookmarkStart w:id="33" w:name="P33"/>
    <w:bookmarkEnd w:id="33"/>
    <w:p>
      <w:pPr>
        <w:pStyle w:val="2"/>
        <w:jc w:val="center"/>
      </w:pPr>
      <w:r>
        <w:rPr>
          <w:sz w:val="24"/>
        </w:rPr>
        <w:t xml:space="preserve">ТРЕБОВАНИЯ</w:t>
      </w:r>
    </w:p>
    <w:p>
      <w:pPr>
        <w:pStyle w:val="2"/>
        <w:jc w:val="center"/>
      </w:pPr>
      <w:r>
        <w:rPr>
          <w:sz w:val="24"/>
        </w:rPr>
        <w:t xml:space="preserve">К ОСУЩЕСТВЛЕНИЮ РАСЧЕТОВ ЗА РЕСУРСЫ, НЕОБХОДИМЫЕ</w:t>
      </w:r>
    </w:p>
    <w:p>
      <w:pPr>
        <w:pStyle w:val="2"/>
        <w:jc w:val="center"/>
      </w:pPr>
      <w:r>
        <w:rPr>
          <w:sz w:val="24"/>
        </w:rPr>
        <w:t xml:space="preserve">ДЛЯ ПРЕДОСТАВЛЕНИЯ КОММУНАЛЬНЫХ УСЛУГ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17.10.2015 </w:t>
            </w:r>
            <w:r>
              <w:rPr>
                <w:sz w:val="24"/>
                <w:color w:val="392c69"/>
              </w:rPr>
              <w:t xml:space="preserve">N 1112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13.07.2019 </w:t>
            </w:r>
            <w:r>
              <w:rPr>
                <w:sz w:val="24"/>
                <w:color w:val="392c69"/>
              </w:rPr>
              <w:t xml:space="preserve">N 897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Настоящий документ определяет требования, предъявляемые к управляющей организации, товариществу собственников жилья, жилищно-строительному, жилищному кооперативу и иному специализированному потребительскому кооперативу (далее - исполнитель) при осуществлении ими расчетов с ресурсоснабжающими организациями и региональным оператором по обращению с твердыми коммунальными отходами (далее - региональный оператор) соответственно за ресурсы, поставляемые по заключаемым указанными лицами договорам энергоснабжения (купли-продажи, поставки электрической энергии (мощности)), теплоснабжения и (или) горячего водоснабжения, холодного водоснабжения и (или) водоотведения, поставки газа (в том числе поставки бытового газа в баллонах) (далее - договор ресурсоснабжения), необходимые для предоставления собственникам и пользователям помещений в многоквартирном доме или жилых домов (далее - потребители) коммунальной услуги соответствующего вида, и за оказание услуг по обращению с твердыми коммунальными отходами по договору на оказание услуг по обращению с твердыми коммунальными отходами (далее - ресурсы).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17.10.2015 N 1112)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Настоящий документ не применяется при осуществлении расчетов за те виды коммунальных услуг, которые предоставляются по договорам холодного водоснабжения, горячего водоснабжения, водоотведения, электроснабжения, газоснабжения (в том числе поставки бытового газа в баллонах), отопления (теплоснабжения, в том числе поставки твердого топлива при наличии печного отопления), заключаемым собственниками жилых помещений в многоквартирном доме с соответствующей ресурсоснабжающей организацией, и договору, содержащему положения о предоставлении коммунальной услуги по обращению с твердыми коммунальными отходами, заключаемому собственниками жилых помещений в многоквартирном доме с региональным оператором.</w:t>
      </w:r>
    </w:p>
    <w:p>
      <w:pPr>
        <w:pStyle w:val="0"/>
        <w:jc w:val="both"/>
      </w:pPr>
      <w:r>
        <w:rPr>
          <w:sz w:val="24"/>
        </w:rPr>
        <w:t xml:space="preserve">(п. 2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13.07.2019 N 897)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Расчеты за ресурсы, потребляемые при использовании и содержании общего имущества в многоквартирном доме, осуществляются в соответствии с настоящим документом, если иное не определено в договоре ресурсоснабжения.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13.07.2019 N 897)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Поступившие исполнителю от потребителей в счет оплаты коммунальных услуг и (или) коммунальных ресурсов, потребляемых при использовании и содержании общего имущества в многоквартирном доме, денежные средства, подлежащие перечислению в пользу ресурсоснабжающих организаций и регионального оператора (далее - платежи потребителей), перечисляются этим организациям способами, которые определены в договоре ресурсоснабжения, договоре на оказание услуг по обращению с твердыми коммунальными отходами и которые не противоречат законодательству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17.10.2015 </w:t>
      </w:r>
      <w:r>
        <w:rPr>
          <w:sz w:val="24"/>
        </w:rPr>
        <w:t xml:space="preserve">N 1112</w:t>
      </w:r>
      <w:r>
        <w:rPr>
          <w:sz w:val="24"/>
        </w:rPr>
        <w:t xml:space="preserve">, от 13.07.2019 </w:t>
      </w:r>
      <w:r>
        <w:rPr>
          <w:sz w:val="24"/>
        </w:rPr>
        <w:t xml:space="preserve">N 897</w:t>
      </w:r>
      <w:r>
        <w:rPr>
          <w:sz w:val="24"/>
        </w:rPr>
        <w:t xml:space="preserve">)</w:t>
      </w:r>
    </w:p>
    <w:bookmarkStart w:id="48" w:name="P48"/>
    <w:bookmarkEnd w:id="4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Размер платежа исполнителя, причитающегося к перечислению в пользу ресурсоснабжающей организации, поставляющей конкретный вид ресурса, и регионального оператора, в общем размере платежей потребителя (далее - платеж исполнителя) определяется в следующем порядке: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17.10.2015 N 1112)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 отношении платежей потребителя, перечисленных исполнителю за расчетные периоды, следующие за датой вступления в силу настоящего документа: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осуществлении потребителем оплаты по платежному документу в полном размере - в размере указанной в платежном документе платы за конкретную коммунальную услугу, начисленной потребителю за данный расчетный период в соответствии с </w:t>
      </w:r>
      <w:r>
        <w:rPr>
          <w:sz w:val="24"/>
        </w:rPr>
        <w:t xml:space="preserve">Правилами</w:t>
      </w:r>
      <w:r>
        <w:rPr>
          <w:sz w:val="24"/>
        </w:rPr>
        <w:t xml:space="preserve"> предоставления коммунальных услуг собственникам и пользователям помещений в многоквартирных домах и жилых домов;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осуществлении потребителем оплаты по платежному документу не в полном размере - в размере, пропорциональном размеру платы за конкретную коммунальную услугу в общем размере указанных в платежном документе платежей за работы и услуги, выполненные (предоставленные) за данный расчетный период;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 отношении платежей потребителя, перечисленных исполнителю в счет задолженности потребителя за коммунальные услуги, образовавшейся до вступления в силу настоящего документа, а также при отсутствии в платежных документах указания на расчетный период, за который производится оплата, - в размере, пропорциональном размеру обязательств исполнителя перед ресурсоснабжающей организацией, региональным оператором по оплате соответствующего вида ресурса в общем объеме обязательств исполнителя по оплате всех ресурсов, определенном по состоянию на 1-е число предшествующего расчетного периода. Общий объем указанных обязательств исполнителя определяется на основании актов сверки его расчетов за ресурсы с ресурсоснабжающими организациями, региональным оператором в соответствии с договором ресурсоснабжения и (или) на основании вступивших в силу решений суда.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17.10.2015 N 1112)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Платежи исполнителя подлежат перечислению в пользу ресурсоснабжающих организаций и регионального оператора не позднее рабочего дня, следующего за днем поступления платежей потребителей исполнителю.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17.10.2015 N 1112)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Размер ежедневного платежа, причитающегося к перечислению в пользу каждой ресурсоснабжающей организации и регионального оператора, определяется исполнителем путем суммирования платежей исполнителя, исчисленных в порядке, предусмотренном </w:t>
      </w:r>
      <w:hyperlink w:history="0" w:anchor="P48" w:tooltip="5. Размер платежа исполнителя, причитающегося к перечислению в пользу ресурсоснабжающей организации, поставляющей конкретный вид ресурса, и регионального оператора, в общем размере платежей потребителя (далее - платеж исполнителя) определяется в следующем порядке: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документа, из поступивших в течение этого дня платежей потребителей.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17.10.2015 N 1112)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если ежедневный размер платежа, определенный в соответствии с настоящим пунктом, составляет менее 5 тыс. рублей, перечисление денежных средств осуществляется в последующие дни, но не реже чем 1 раз в 5 рабочих дней и не позднее рабочего дня, в котором совокупный размер платежа за дни, в которые не производилось перечисление в пользу ресурсоснабжающей организации и регионального оператора, превысит 5 тыс. рублей. Договором ресурсоснабжения и договором на оказание услуг по обращению с твердыми коммунальными отходами может быть предусмотрен иной размер минимального ежедневного совокупного платежа и (или) иная периодичность перечисления денежных средств.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17.10.2015 N 1112)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если в течение 10 рабочих дней или иного периода, предусмотренного договором ресурсоснабжения и договором на оказание услуг по обращению с твердыми коммунальными отходами, от исполнителя в пользу ресурсоснабжающей организации и регионального оператора не поступают платежи, ресурсоснабжающая организация и региональный оператор вправе обратиться к исполнителю с запросом о предоставлении информации, касающейся причин задержки платежей. Исполнитель в течение 3 рабочих дней со дня получения такого запроса предоставляет указанную информацию ресурсоснабжающей организации и регионального оператора.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17.10.2015 N 1112)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В течение 10 рабочих дней по окончании расчетного периода исполнитель, ресурсоснабжающие организации и региональный оператор осуществляют в порядке, предусмотренном договором ресурсоснабжения и договором на оказание услуг по обращению с твердыми коммунальными отходами, обмен информацией о платежах исполнителя и платежах потребителей за истекший расчетный период. Информация о платежах потребителей предоставляется с указанием плательщика, размера полученных средств и периода, за который произведена оплата (если указанный период представляется возможным установить по платежному документу).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17.10.2015 N 1112)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28.03.2012 N 253</w:t>
            <w:br/>
            <w:t>(ред. от 13.07.2019)</w:t>
            <w:br/>
            <w:t>"О требованиях к осуществлению расчетов за ресур...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28.03.2012 N 253
(ред. от 13.07.2019)
"О требованиях к осуществлению расчетов за ресурсы, необходимые для предоставления коммунальных услуг"</dc:title>
  <dcterms:created xsi:type="dcterms:W3CDTF">2026-06-18T10:34:25Z</dcterms:created>
</cp:coreProperties>
</file>